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60" w:rsidRDefault="00333F60" w:rsidP="00333F6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УЧЕБНИКИ И УЧЕБНЫЕ ПОСОБИЯ ДЛЯ </w:t>
      </w:r>
      <w:proofErr w:type="gramStart"/>
      <w:r w:rsidRPr="002C7830">
        <w:rPr>
          <w:rFonts w:ascii="Times New Roman" w:eastAsia="Times New Roman" w:hAnsi="Times New Roman" w:cs="Times New Roman"/>
          <w:sz w:val="24"/>
          <w:szCs w:val="24"/>
        </w:rPr>
        <w:t>ВЫСШИХ</w:t>
      </w:r>
      <w:proofErr w:type="gramEnd"/>
    </w:p>
    <w:p w:rsidR="00333F60" w:rsidRDefault="00333F60" w:rsidP="00333F6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УЧЕБНЫХ ЗАВЕДЕНИЙ</w:t>
      </w:r>
    </w:p>
    <w:p w:rsidR="00333F60" w:rsidRPr="002C7830" w:rsidRDefault="00333F60" w:rsidP="00333F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_______________________________________________________</w:t>
      </w:r>
    </w:p>
    <w:p w:rsidR="00333F60" w:rsidRDefault="00333F60" w:rsidP="00333F60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3F60" w:rsidRDefault="00333F60" w:rsidP="00333F60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3F60" w:rsidRDefault="00333F60" w:rsidP="00333F60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2C7830">
        <w:rPr>
          <w:rFonts w:ascii="Times New Roman" w:eastAsia="Times New Roman" w:hAnsi="Times New Roman" w:cs="Times New Roman"/>
          <w:b/>
          <w:bCs/>
          <w:sz w:val="24"/>
          <w:szCs w:val="24"/>
        </w:rPr>
        <w:t>. Н. АЛЕКСАНДРОВА, О. А. НАЙДЕНОВА</w:t>
      </w:r>
    </w:p>
    <w:p w:rsidR="00333F60" w:rsidRDefault="00333F60" w:rsidP="00333F60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3F60" w:rsidRDefault="00333F60" w:rsidP="00333F60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3F60" w:rsidRDefault="00333F60" w:rsidP="00333F60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3F60" w:rsidRDefault="00333F60" w:rsidP="00333F60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3F60" w:rsidRDefault="00333F60" w:rsidP="00333F60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3F60" w:rsidRPr="002C7830" w:rsidRDefault="00333F60" w:rsidP="00333F60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33F60" w:rsidRPr="002C7830" w:rsidRDefault="00333F60" w:rsidP="00333F60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bookmark1"/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ЛАБОРАТОРНО-ПРАКТИЧЕСКИЕ</w:t>
      </w:r>
    </w:p>
    <w:p w:rsidR="00333F60" w:rsidRDefault="00333F60" w:rsidP="00333F60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ЗАНЯТИЯ ПО ПОЧВОВЕДЕНИЮ</w:t>
      </w:r>
      <w:bookmarkEnd w:id="0"/>
    </w:p>
    <w:p w:rsidR="00333F60" w:rsidRDefault="00333F60" w:rsidP="00333F60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333F60" w:rsidRPr="002C7830" w:rsidRDefault="00333F60" w:rsidP="00333F60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333F60" w:rsidRDefault="00333F60" w:rsidP="00333F6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Издание 3-е, переработанное и дополненное</w:t>
      </w:r>
    </w:p>
    <w:p w:rsidR="00333F60" w:rsidRDefault="00333F60" w:rsidP="00333F6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3F60" w:rsidRPr="002C7830" w:rsidRDefault="00333F60" w:rsidP="00333F6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3F60" w:rsidRDefault="00333F60" w:rsidP="00333F6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Допущено Главным управлением</w:t>
      </w:r>
    </w:p>
    <w:p w:rsidR="00333F60" w:rsidRDefault="00333F60" w:rsidP="00333F6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выс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шего и среднего сельскохозяйственного</w:t>
      </w:r>
    </w:p>
    <w:p w:rsidR="00333F60" w:rsidRDefault="00333F60" w:rsidP="00333F6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образования Министерства сельского</w:t>
      </w:r>
    </w:p>
    <w:p w:rsidR="00333F60" w:rsidRDefault="00333F60" w:rsidP="00333F6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зяйства СССР в качестве учебного пособия</w:t>
      </w:r>
    </w:p>
    <w:p w:rsidR="00333F60" w:rsidRDefault="00333F60" w:rsidP="00333F6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для студентов агрономических факультетов</w:t>
      </w:r>
    </w:p>
    <w:p w:rsidR="00333F60" w:rsidRDefault="00333F60" w:rsidP="00333F6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вузов</w:t>
      </w:r>
    </w:p>
    <w:p w:rsidR="00333F60" w:rsidRDefault="00333F60" w:rsidP="00333F6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3F60" w:rsidRDefault="00333F60" w:rsidP="00333F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F60" w:rsidRDefault="00333F60" w:rsidP="00333F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F60" w:rsidRDefault="00333F60" w:rsidP="00333F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F60" w:rsidRDefault="00333F60" w:rsidP="00333F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F60" w:rsidRDefault="00333F60" w:rsidP="00333F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F60" w:rsidRDefault="00333F60" w:rsidP="00333F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F60" w:rsidRDefault="00333F60" w:rsidP="00333F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F60" w:rsidRDefault="00333F60" w:rsidP="00333F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F60" w:rsidRDefault="00333F60" w:rsidP="00333F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F60" w:rsidRDefault="00333F60" w:rsidP="00333F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F60" w:rsidRDefault="00333F60" w:rsidP="00333F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F60" w:rsidRDefault="00333F60" w:rsidP="00333F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F60" w:rsidRDefault="00333F60" w:rsidP="00333F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F60" w:rsidRDefault="00333F60" w:rsidP="00333F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F60" w:rsidRDefault="00333F60" w:rsidP="00333F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F60" w:rsidRDefault="00333F60" w:rsidP="00333F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F60" w:rsidRDefault="00333F60" w:rsidP="00333F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F60" w:rsidRDefault="00333F60" w:rsidP="00333F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F60" w:rsidRPr="002C7830" w:rsidRDefault="00333F60" w:rsidP="00333F6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F60" w:rsidRDefault="00333F60" w:rsidP="00333F6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>ОС»</w:t>
      </w:r>
    </w:p>
    <w:p w:rsidR="00333F60" w:rsidRPr="002C7830" w:rsidRDefault="00333F60" w:rsidP="00333F6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ЛЕНИНГРАДСКОЕ ОТДЕЛЕНИЕ • 1976</w:t>
      </w:r>
    </w:p>
    <w:p w:rsidR="00333F60" w:rsidRDefault="00333F60" w:rsidP="0030325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F60" w:rsidRDefault="00333F60" w:rsidP="0030325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3255" w:rsidRDefault="00C75B01" w:rsidP="0030325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25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ПОТЕНЦИОМЕТРИЧЕСКИЙ МЕТОД</w:t>
      </w:r>
    </w:p>
    <w:p w:rsidR="00C75B01" w:rsidRDefault="00C75B01" w:rsidP="0030325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255">
        <w:rPr>
          <w:rFonts w:ascii="Times New Roman" w:eastAsia="Times New Roman" w:hAnsi="Times New Roman" w:cs="Times New Roman"/>
          <w:b/>
          <w:sz w:val="24"/>
          <w:szCs w:val="24"/>
        </w:rPr>
        <w:t>ОПРЕДЕЛЕНИЯ КИСЛОТНОСТИ</w:t>
      </w:r>
    </w:p>
    <w:p w:rsidR="00303255" w:rsidRDefault="00303255" w:rsidP="0030325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3255" w:rsidRPr="00303255" w:rsidRDefault="00303255" w:rsidP="0030325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B01" w:rsidRPr="00303255" w:rsidRDefault="00C75B01" w:rsidP="0030325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255">
        <w:rPr>
          <w:rFonts w:ascii="Times New Roman" w:eastAsia="Times New Roman" w:hAnsi="Times New Roman" w:cs="Times New Roman"/>
          <w:sz w:val="24"/>
          <w:szCs w:val="24"/>
        </w:rPr>
        <w:t>Потенциометрический метод основан на измерении электродвижущей силы (ЭДС) обратимых гальваниче</w:t>
      </w:r>
      <w:r w:rsidRPr="00303255">
        <w:rPr>
          <w:rFonts w:ascii="Times New Roman" w:eastAsia="Times New Roman" w:hAnsi="Times New Roman" w:cs="Times New Roman"/>
          <w:sz w:val="24"/>
          <w:szCs w:val="24"/>
        </w:rPr>
        <w:softHyphen/>
        <w:t>ских элементов. Особенно широко потенциометрию при</w:t>
      </w:r>
      <w:r w:rsidRPr="00303255">
        <w:rPr>
          <w:rFonts w:ascii="Times New Roman" w:eastAsia="Times New Roman" w:hAnsi="Times New Roman" w:cs="Times New Roman"/>
          <w:sz w:val="24"/>
          <w:szCs w:val="24"/>
        </w:rPr>
        <w:softHyphen/>
        <w:t>меняют для определения активности (концентрации) ве</w:t>
      </w:r>
      <w:r w:rsidRPr="00303255">
        <w:rPr>
          <w:rFonts w:ascii="Times New Roman" w:eastAsia="Times New Roman" w:hAnsi="Times New Roman" w:cs="Times New Roman"/>
          <w:sz w:val="24"/>
          <w:szCs w:val="24"/>
        </w:rPr>
        <w:softHyphen/>
        <w:t>ществ в растворах, в частности кислотности раство</w:t>
      </w:r>
      <w:r w:rsidRPr="0030325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ров, характеризующейся величиной </w:t>
      </w:r>
      <w:proofErr w:type="spellStart"/>
      <w:r w:rsidRPr="00303255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303255">
        <w:rPr>
          <w:rFonts w:ascii="Times New Roman" w:eastAsia="Times New Roman" w:hAnsi="Times New Roman" w:cs="Times New Roman"/>
          <w:sz w:val="24"/>
          <w:szCs w:val="24"/>
        </w:rPr>
        <w:t xml:space="preserve"> (—</w:t>
      </w:r>
      <w:proofErr w:type="spellStart"/>
      <w:r w:rsidRPr="0030325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lga</w:t>
      </w:r>
      <w:r w:rsidRPr="0030325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H</w:t>
      </w:r>
      <w:proofErr w:type="spellEnd"/>
      <w:r w:rsidRPr="00303255">
        <w:rPr>
          <w:rFonts w:ascii="Times New Roman" w:eastAsia="Times New Roman" w:hAnsi="Times New Roman" w:cs="Times New Roman"/>
          <w:sz w:val="24"/>
          <w:szCs w:val="24"/>
          <w:lang w:eastAsia="en-US"/>
        </w:rPr>
        <w:t>+)</w:t>
      </w:r>
      <w:r w:rsidRPr="003032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5B01" w:rsidRPr="00303255" w:rsidRDefault="00C75B01" w:rsidP="0030325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255">
        <w:rPr>
          <w:rFonts w:ascii="Times New Roman" w:eastAsia="Times New Roman" w:hAnsi="Times New Roman" w:cs="Times New Roman"/>
          <w:sz w:val="24"/>
          <w:szCs w:val="24"/>
        </w:rPr>
        <w:t>Обычно гальванический элемент, используемой в п</w:t>
      </w:r>
      <w:proofErr w:type="gramStart"/>
      <w:r w:rsidRPr="00303255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303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3255">
        <w:rPr>
          <w:rFonts w:ascii="Times New Roman" w:eastAsia="Times New Roman" w:hAnsi="Times New Roman" w:cs="Times New Roman"/>
          <w:sz w:val="24"/>
          <w:szCs w:val="24"/>
        </w:rPr>
        <w:t>тенциометрии</w:t>
      </w:r>
      <w:proofErr w:type="spellEnd"/>
      <w:r w:rsidRPr="00303255">
        <w:rPr>
          <w:rFonts w:ascii="Times New Roman" w:eastAsia="Times New Roman" w:hAnsi="Times New Roman" w:cs="Times New Roman"/>
          <w:sz w:val="24"/>
          <w:szCs w:val="24"/>
        </w:rPr>
        <w:t>, включает пару электродов, погруженных в раствор. Один электрод является индикаторным, ра</w:t>
      </w:r>
      <w:r w:rsidRPr="00303255">
        <w:rPr>
          <w:rFonts w:ascii="Times New Roman" w:eastAsia="Times New Roman" w:hAnsi="Times New Roman" w:cs="Times New Roman"/>
          <w:sz w:val="24"/>
          <w:szCs w:val="24"/>
        </w:rPr>
        <w:softHyphen/>
        <w:t>ботающим обратимо по отношению к иону, активность (или концентрация) которого определяется. Другой электрод — вспомогательный, имеющий постоянный по</w:t>
      </w:r>
      <w:r w:rsidRPr="00303255">
        <w:rPr>
          <w:rFonts w:ascii="Times New Roman" w:eastAsia="Times New Roman" w:hAnsi="Times New Roman" w:cs="Times New Roman"/>
          <w:sz w:val="24"/>
          <w:szCs w:val="24"/>
        </w:rPr>
        <w:softHyphen/>
        <w:t>тенциал при данных условиях. В качестве вспомогатель</w:t>
      </w:r>
      <w:r w:rsidRPr="00303255">
        <w:rPr>
          <w:rFonts w:ascii="Times New Roman" w:eastAsia="Times New Roman" w:hAnsi="Times New Roman" w:cs="Times New Roman"/>
          <w:sz w:val="24"/>
          <w:szCs w:val="24"/>
        </w:rPr>
        <w:softHyphen/>
        <w:t>ного электрода обычно применяют насыщенный кало</w:t>
      </w:r>
      <w:r w:rsidRPr="0030325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мельный или хлорсеребряный электроды. В качестве индикаторного электрода при измерении </w:t>
      </w:r>
      <w:proofErr w:type="spellStart"/>
      <w:r w:rsidRPr="00303255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303255">
        <w:rPr>
          <w:rFonts w:ascii="Times New Roman" w:eastAsia="Times New Roman" w:hAnsi="Times New Roman" w:cs="Times New Roman"/>
          <w:sz w:val="24"/>
          <w:szCs w:val="24"/>
        </w:rPr>
        <w:t xml:space="preserve"> удобнее всего использовать стеклянный, так как он применим в широком интервале </w:t>
      </w:r>
      <w:proofErr w:type="spellStart"/>
      <w:r w:rsidRPr="00303255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303255">
        <w:rPr>
          <w:rFonts w:ascii="Times New Roman" w:eastAsia="Times New Roman" w:hAnsi="Times New Roman" w:cs="Times New Roman"/>
          <w:sz w:val="24"/>
          <w:szCs w:val="24"/>
        </w:rPr>
        <w:t xml:space="preserve"> растворов. При этом на ре</w:t>
      </w:r>
      <w:r w:rsidRPr="00303255">
        <w:rPr>
          <w:rFonts w:ascii="Times New Roman" w:eastAsia="Times New Roman" w:hAnsi="Times New Roman" w:cs="Times New Roman"/>
          <w:sz w:val="24"/>
          <w:szCs w:val="24"/>
        </w:rPr>
        <w:softHyphen/>
        <w:t>зультаты измерений не оказывают влияния такие фак</w:t>
      </w:r>
      <w:r w:rsidRPr="00303255">
        <w:rPr>
          <w:rFonts w:ascii="Times New Roman" w:eastAsia="Times New Roman" w:hAnsi="Times New Roman" w:cs="Times New Roman"/>
          <w:sz w:val="24"/>
          <w:szCs w:val="24"/>
        </w:rPr>
        <w:softHyphen/>
        <w:t>торы, как окраска раствора, присутствие окислителей и восстановителей, коллоидов и грубых суспензий. Поэто</w:t>
      </w:r>
      <w:r w:rsidRPr="0030325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му со стеклянным электродом возможно измерение </w:t>
      </w:r>
      <w:proofErr w:type="spellStart"/>
      <w:r w:rsidRPr="00303255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303255">
        <w:rPr>
          <w:rFonts w:ascii="Times New Roman" w:eastAsia="Times New Roman" w:hAnsi="Times New Roman" w:cs="Times New Roman"/>
          <w:sz w:val="24"/>
          <w:szCs w:val="24"/>
        </w:rPr>
        <w:t xml:space="preserve"> как в вытяжках, так и в почвенных суспензиях.</w:t>
      </w:r>
    </w:p>
    <w:p w:rsidR="000E6FCD" w:rsidRPr="00303255" w:rsidRDefault="000E6FCD" w:rsidP="0030325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255">
        <w:rPr>
          <w:rFonts w:ascii="Times New Roman" w:eastAsia="Times New Roman" w:hAnsi="Times New Roman" w:cs="Times New Roman"/>
          <w:sz w:val="24"/>
          <w:szCs w:val="24"/>
        </w:rPr>
        <w:t>Потенциал обратимого (стеклянного) электрода свя</w:t>
      </w:r>
      <w:r w:rsidRPr="00303255">
        <w:rPr>
          <w:rFonts w:ascii="Times New Roman" w:eastAsia="Times New Roman" w:hAnsi="Times New Roman" w:cs="Times New Roman"/>
          <w:sz w:val="24"/>
          <w:szCs w:val="24"/>
        </w:rPr>
        <w:softHyphen/>
        <w:t>зан с активностью ионов (катионов) уравнением</w:t>
      </w:r>
    </w:p>
    <w:p w:rsidR="00303255" w:rsidRDefault="00303255" w:rsidP="00303255">
      <w:pPr>
        <w:keepNext/>
        <w:keepLines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bookmarkStart w:id="1" w:name="bookmark0"/>
    </w:p>
    <w:p w:rsidR="000E6FCD" w:rsidRDefault="000E6FCD" w:rsidP="00303255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30325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I</w:t>
      </w:r>
      <w:r w:rsidRPr="0030325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= </w:t>
      </w:r>
      <w:r w:rsidR="0030325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1</w:t>
      </w:r>
      <w:r w:rsidR="0030325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</w:t>
      </w:r>
      <w:r w:rsidRPr="0030325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+ </w:t>
      </w:r>
      <w:r w:rsidR="00303255" w:rsidRPr="0030325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Q</w:t>
      </w:r>
      <w:r w:rsidR="00303255" w:rsidRPr="0030325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1</w:t>
      </w:r>
      <w:r w:rsidRPr="0030325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proofErr w:type="spellStart"/>
      <w:r w:rsidRPr="0030325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ga</w:t>
      </w:r>
      <w:proofErr w:type="spellEnd"/>
      <w:r w:rsidRPr="0030325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,</w:t>
      </w:r>
      <w:bookmarkEnd w:id="1"/>
    </w:p>
    <w:p w:rsidR="00303255" w:rsidRPr="00303255" w:rsidRDefault="00303255" w:rsidP="00303255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325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3032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proofErr w:type="gramEnd"/>
    </w:p>
    <w:p w:rsidR="000E6FCD" w:rsidRPr="00303255" w:rsidRDefault="000E6FCD" w:rsidP="0030325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255">
        <w:rPr>
          <w:rFonts w:ascii="Times New Roman" w:eastAsia="Times New Roman" w:hAnsi="Times New Roman" w:cs="Times New Roman"/>
          <w:sz w:val="24"/>
          <w:szCs w:val="24"/>
        </w:rPr>
        <w:t>где</w:t>
      </w:r>
      <w:r w:rsidR="00303255" w:rsidRPr="00303255">
        <w:rPr>
          <w:rFonts w:ascii="Times New Roman" w:eastAsia="Times New Roman" w:hAnsi="Times New Roman" w:cs="Times New Roman"/>
          <w:sz w:val="24"/>
          <w:szCs w:val="24"/>
        </w:rPr>
        <w:tab/>
      </w:r>
      <w:r w:rsidRPr="00303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325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303255">
        <w:rPr>
          <w:rFonts w:ascii="Times New Roman" w:eastAsia="Times New Roman" w:hAnsi="Times New Roman" w:cs="Times New Roman"/>
          <w:sz w:val="24"/>
          <w:szCs w:val="24"/>
        </w:rPr>
        <w:t xml:space="preserve"> — потенциал электрода, опущенного в исследуе</w:t>
      </w:r>
      <w:r w:rsidRPr="00303255">
        <w:rPr>
          <w:rFonts w:ascii="Times New Roman" w:eastAsia="Times New Roman" w:hAnsi="Times New Roman" w:cs="Times New Roman"/>
          <w:sz w:val="24"/>
          <w:szCs w:val="24"/>
        </w:rPr>
        <w:softHyphen/>
        <w:t>мый раствор;</w:t>
      </w:r>
    </w:p>
    <w:p w:rsidR="000E6FCD" w:rsidRPr="00303255" w:rsidRDefault="000E6FCD" w:rsidP="00303255">
      <w:pPr>
        <w:spacing w:after="0" w:line="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255">
        <w:rPr>
          <w:rFonts w:ascii="Times New Roman" w:eastAsia="Times New Roman" w:hAnsi="Times New Roman" w:cs="Times New Roman"/>
          <w:sz w:val="24"/>
          <w:szCs w:val="24"/>
        </w:rPr>
        <w:t>1° — нормальный электродный потенциал при стан</w:t>
      </w:r>
      <w:r w:rsidRPr="00303255">
        <w:rPr>
          <w:rFonts w:ascii="Times New Roman" w:eastAsia="Times New Roman" w:hAnsi="Times New Roman" w:cs="Times New Roman"/>
          <w:sz w:val="24"/>
          <w:szCs w:val="24"/>
        </w:rPr>
        <w:softHyphen/>
        <w:t>дартных условиях</w:t>
      </w:r>
      <w:r w:rsidRPr="003032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proofErr w:type="gramStart"/>
      <w:r w:rsidRPr="00303255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proofErr w:type="gramEnd"/>
      <w:r w:rsidRPr="00303255">
        <w:rPr>
          <w:rFonts w:ascii="Times New Roman" w:eastAsia="Times New Roman" w:hAnsi="Times New Roman" w:cs="Times New Roman"/>
          <w:i/>
          <w:iCs/>
          <w:sz w:val="24"/>
          <w:szCs w:val="24"/>
        </w:rPr>
        <w:t>=</w:t>
      </w:r>
      <w:r w:rsidRPr="00303255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303255">
        <w:rPr>
          <w:rFonts w:ascii="Times New Roman" w:eastAsia="Times New Roman" w:hAnsi="Times New Roman" w:cs="Times New Roman"/>
          <w:sz w:val="24"/>
          <w:szCs w:val="24"/>
        </w:rPr>
        <w:t>ат</w:t>
      </w:r>
      <w:proofErr w:type="spellEnd"/>
      <w:r w:rsidRPr="0030325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032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0325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t</w:t>
      </w:r>
      <w:r w:rsidRPr="0030325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=</w:t>
      </w:r>
      <w:r w:rsidRPr="00303255">
        <w:rPr>
          <w:rFonts w:ascii="Times New Roman" w:eastAsia="Times New Roman" w:hAnsi="Times New Roman" w:cs="Times New Roman"/>
          <w:sz w:val="24"/>
          <w:szCs w:val="24"/>
        </w:rPr>
        <w:t>25°С);</w:t>
      </w:r>
    </w:p>
    <w:p w:rsidR="000E6FCD" w:rsidRPr="00303255" w:rsidRDefault="00303255" w:rsidP="0030325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32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— валентность иона,</w:t>
      </w:r>
    </w:p>
    <w:p w:rsidR="00303255" w:rsidRPr="00303255" w:rsidRDefault="00303255" w:rsidP="0030325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255" w:rsidRPr="00303255" w:rsidRDefault="00303255" w:rsidP="00303255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30325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Q</w:t>
      </w:r>
      <w:r w:rsidRPr="0030325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 =</w:t>
      </w:r>
      <w:proofErr w:type="gramEnd"/>
      <w:r w:rsidRPr="0030325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  </w:t>
      </w:r>
      <w:r w:rsidR="000E6FCD" w:rsidRPr="0030325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RT</w:t>
      </w:r>
      <w:r w:rsidR="000E6FCD" w:rsidRPr="0030325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-</w:t>
      </w:r>
      <w:r w:rsidR="000E6FCD" w:rsidRPr="00303255">
        <w:rPr>
          <w:rFonts w:ascii="Times New Roman" w:eastAsia="Arial Unicode MS" w:hAnsi="Times New Roman" w:cs="Times New Roman"/>
          <w:sz w:val="24"/>
          <w:szCs w:val="24"/>
          <w:u w:val="single"/>
        </w:rPr>
        <w:t>2,3</w:t>
      </w:r>
      <w:r w:rsidR="000E6FCD" w:rsidRPr="0030325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0E6FCD" w:rsidRPr="00303255" w:rsidRDefault="00303255" w:rsidP="00303255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0325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       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n</w:t>
      </w:r>
      <w:r w:rsidR="000E6FCD" w:rsidRPr="0030325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F</w:t>
      </w:r>
      <w:proofErr w:type="spellEnd"/>
      <w:proofErr w:type="gramEnd"/>
      <w:r w:rsidR="000E6FCD" w:rsidRPr="00303255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</w:p>
    <w:p w:rsidR="00303255" w:rsidRPr="00303255" w:rsidRDefault="00303255" w:rsidP="0030325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FCD" w:rsidRPr="00303255" w:rsidRDefault="000E6FCD" w:rsidP="0030325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255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="00303255" w:rsidRPr="00303255">
        <w:rPr>
          <w:rFonts w:ascii="Times New Roman" w:eastAsia="Times New Roman" w:hAnsi="Times New Roman" w:cs="Times New Roman"/>
          <w:sz w:val="24"/>
          <w:szCs w:val="24"/>
        </w:rPr>
        <w:tab/>
      </w:r>
      <w:r w:rsidRPr="0030325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</w:t>
      </w:r>
      <w:r w:rsidRPr="003032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03255">
        <w:rPr>
          <w:rFonts w:ascii="Times New Roman" w:eastAsia="Times New Roman" w:hAnsi="Times New Roman" w:cs="Times New Roman"/>
          <w:sz w:val="24"/>
          <w:szCs w:val="24"/>
        </w:rPr>
        <w:t>— газовая постоянная;</w:t>
      </w:r>
    </w:p>
    <w:p w:rsidR="000E6FCD" w:rsidRPr="00303255" w:rsidRDefault="000E6FCD" w:rsidP="0030325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255">
        <w:rPr>
          <w:rFonts w:ascii="Times New Roman" w:eastAsia="Times New Roman" w:hAnsi="Times New Roman" w:cs="Times New Roman"/>
          <w:sz w:val="24"/>
          <w:szCs w:val="24"/>
        </w:rPr>
        <w:t>Т — абсолютная температура;</w:t>
      </w:r>
    </w:p>
    <w:p w:rsidR="000E6FCD" w:rsidRPr="00303255" w:rsidRDefault="000E6FCD" w:rsidP="0030325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325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F</w:t>
      </w:r>
      <w:r w:rsidRPr="003032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03255">
        <w:rPr>
          <w:rFonts w:ascii="Times New Roman" w:eastAsia="Times New Roman" w:hAnsi="Times New Roman" w:cs="Times New Roman"/>
          <w:sz w:val="24"/>
          <w:szCs w:val="24"/>
        </w:rPr>
        <w:t>— число Фарадея.</w:t>
      </w:r>
      <w:proofErr w:type="gramEnd"/>
    </w:p>
    <w:p w:rsidR="000E6FCD" w:rsidRPr="00333F60" w:rsidRDefault="000E6FCD" w:rsidP="0030325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255">
        <w:rPr>
          <w:rFonts w:ascii="Times New Roman" w:eastAsia="Times New Roman" w:hAnsi="Times New Roman" w:cs="Times New Roman"/>
          <w:sz w:val="24"/>
          <w:szCs w:val="24"/>
        </w:rPr>
        <w:t>Величина</w:t>
      </w:r>
      <w:r w:rsidRPr="003032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0325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Q</w:t>
      </w:r>
      <w:r w:rsidRPr="003032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03255">
        <w:rPr>
          <w:rFonts w:ascii="Times New Roman" w:eastAsia="Times New Roman" w:hAnsi="Times New Roman" w:cs="Times New Roman"/>
          <w:sz w:val="24"/>
          <w:szCs w:val="24"/>
        </w:rPr>
        <w:t>при данной температуре находится по таблицам. Если</w:t>
      </w:r>
      <w:r w:rsidRPr="003032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303255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End"/>
      <w:r w:rsidRPr="00303255">
        <w:rPr>
          <w:rFonts w:ascii="Times New Roman" w:eastAsia="Times New Roman" w:hAnsi="Times New Roman" w:cs="Times New Roman"/>
          <w:sz w:val="24"/>
          <w:szCs w:val="24"/>
        </w:rPr>
        <w:t xml:space="preserve"> — потенциал вспомогательного элект</w:t>
      </w:r>
      <w:r w:rsidRPr="00303255">
        <w:rPr>
          <w:rFonts w:ascii="Times New Roman" w:eastAsia="Times New Roman" w:hAnsi="Times New Roman" w:cs="Times New Roman"/>
          <w:sz w:val="24"/>
          <w:szCs w:val="24"/>
        </w:rPr>
        <w:softHyphen/>
        <w:t>рода, то измеряемая ЭДС элемента равна разности по</w:t>
      </w:r>
      <w:r w:rsidRPr="00303255">
        <w:rPr>
          <w:rFonts w:ascii="Times New Roman" w:eastAsia="Times New Roman" w:hAnsi="Times New Roman" w:cs="Times New Roman"/>
          <w:sz w:val="24"/>
          <w:szCs w:val="24"/>
        </w:rPr>
        <w:softHyphen/>
        <w:t>тенциалов, т. е.</w:t>
      </w:r>
    </w:p>
    <w:p w:rsidR="00303255" w:rsidRPr="00333F60" w:rsidRDefault="00303255" w:rsidP="0030325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FCD" w:rsidRPr="00333F60" w:rsidRDefault="000E6FCD" w:rsidP="00303255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0325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E</w:t>
      </w:r>
      <w:r w:rsidRPr="00333F6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="00303255" w:rsidRPr="00333F6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=</w:t>
      </w:r>
      <w:r w:rsidRPr="00333F60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30325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I</w:t>
      </w:r>
      <w:r w:rsidRPr="00333F60"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 w:rsidR="00303255" w:rsidRPr="0030325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333F60"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r w:rsidR="00303255" w:rsidRPr="00333F60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333F60">
        <w:rPr>
          <w:rFonts w:ascii="Times New Roman" w:eastAsia="Times New Roman" w:hAnsi="Times New Roman" w:cs="Times New Roman"/>
          <w:i/>
          <w:sz w:val="24"/>
          <w:szCs w:val="24"/>
        </w:rPr>
        <w:t xml:space="preserve">° </w:t>
      </w:r>
      <w:r w:rsidR="00303255" w:rsidRPr="00333F6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+ </w:t>
      </w:r>
      <w:proofErr w:type="gramStart"/>
      <w:r w:rsidR="00303255" w:rsidRPr="0030325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en-US"/>
        </w:rPr>
        <w:t>Q</w:t>
      </w:r>
      <w:r w:rsidR="00303255" w:rsidRPr="00333F6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 </w:t>
      </w:r>
      <w:proofErr w:type="spellStart"/>
      <w:r w:rsidRPr="00303255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lga</w:t>
      </w:r>
      <w:proofErr w:type="spellEnd"/>
      <w:proofErr w:type="gramEnd"/>
      <w:r w:rsidRPr="00333F60"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 w:rsidRPr="00333F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03255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333F6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</w:p>
    <w:p w:rsidR="00303255" w:rsidRPr="00333F60" w:rsidRDefault="00303255" w:rsidP="00303255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33F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</w:t>
      </w:r>
      <w:proofErr w:type="gramStart"/>
      <w:r w:rsidRPr="0030325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</w:t>
      </w:r>
      <w:proofErr w:type="gramEnd"/>
    </w:p>
    <w:p w:rsidR="00303255" w:rsidRPr="00333F60" w:rsidRDefault="00303255" w:rsidP="00303255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03255" w:rsidRPr="00333F60" w:rsidRDefault="00303255" w:rsidP="0030325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E6FCD" w:rsidRPr="00303255" w:rsidRDefault="00303255" w:rsidP="00303255">
      <w:pPr>
        <w:tabs>
          <w:tab w:val="left" w:leader="hyphen" w:pos="3438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3255">
        <w:rPr>
          <w:rFonts w:ascii="Times New Roman" w:eastAsia="Times New Roman" w:hAnsi="Times New Roman" w:cs="Times New Roman"/>
          <w:sz w:val="24"/>
          <w:szCs w:val="24"/>
        </w:rPr>
        <w:t xml:space="preserve">откуда  </w:t>
      </w:r>
      <w:proofErr w:type="spellStart"/>
      <w:r w:rsidRPr="0030325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lg</w:t>
      </w:r>
      <w:proofErr w:type="spellEnd"/>
      <w:r w:rsidRPr="003032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03255">
        <w:rPr>
          <w:rFonts w:ascii="Times New Roman" w:eastAsia="Times New Roman" w:hAnsi="Times New Roman" w:cs="Times New Roman"/>
          <w:i/>
          <w:sz w:val="24"/>
          <w:szCs w:val="24"/>
        </w:rPr>
        <w:t xml:space="preserve">а =  </w:t>
      </w:r>
      <w:r w:rsidR="000E6FCD" w:rsidRPr="003032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E6FCD" w:rsidRPr="0030325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[Е — </w:t>
      </w:r>
      <w:proofErr w:type="spellStart"/>
      <w:proofErr w:type="gramStart"/>
      <w:r w:rsidR="000E6FCD" w:rsidRPr="0030325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</w:t>
      </w:r>
      <w:proofErr w:type="spellEnd"/>
      <w:proofErr w:type="gramEnd"/>
      <w:r w:rsidR="000E6FCD" w:rsidRPr="0030325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— /°] </w:t>
      </w:r>
      <w:proofErr w:type="spellStart"/>
      <w:r w:rsidR="000E6FCD" w:rsidRPr="0030325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</w:t>
      </w:r>
      <w:proofErr w:type="spellEnd"/>
    </w:p>
    <w:p w:rsidR="00303255" w:rsidRPr="006E1720" w:rsidRDefault="00303255" w:rsidP="00303255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1720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2E673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Q</w:t>
      </w:r>
    </w:p>
    <w:p w:rsidR="00303255" w:rsidRPr="00303255" w:rsidRDefault="00303255" w:rsidP="0030325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FCD" w:rsidRPr="00303255" w:rsidRDefault="000E6FCD" w:rsidP="006E172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255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измерив ЭДС, можно вычислить </w:t>
      </w:r>
      <w:proofErr w:type="spellStart"/>
      <w:r w:rsidRPr="0030325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lga</w:t>
      </w:r>
      <w:proofErr w:type="spellEnd"/>
      <w:r w:rsidRPr="003032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303255">
        <w:rPr>
          <w:rFonts w:ascii="Times New Roman" w:eastAsia="Times New Roman" w:hAnsi="Times New Roman" w:cs="Times New Roman"/>
          <w:sz w:val="24"/>
          <w:szCs w:val="24"/>
        </w:rPr>
        <w:t xml:space="preserve">Полученная величина с обратным знаком даст значение </w:t>
      </w:r>
      <w:proofErr w:type="spellStart"/>
      <w:r w:rsidRPr="00303255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303255">
        <w:rPr>
          <w:rFonts w:ascii="Times New Roman" w:eastAsia="Times New Roman" w:hAnsi="Times New Roman" w:cs="Times New Roman"/>
          <w:sz w:val="24"/>
          <w:szCs w:val="24"/>
        </w:rPr>
        <w:t xml:space="preserve">. Кислотность почвы, характеризуемую по величине </w:t>
      </w:r>
      <w:proofErr w:type="spellStart"/>
      <w:r w:rsidRPr="00303255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303255">
        <w:rPr>
          <w:rFonts w:ascii="Times New Roman" w:eastAsia="Times New Roman" w:hAnsi="Times New Roman" w:cs="Times New Roman"/>
          <w:sz w:val="24"/>
          <w:szCs w:val="24"/>
        </w:rPr>
        <w:t>, можно определять в водных и солевых вы</w:t>
      </w:r>
      <w:r w:rsidRPr="00303255">
        <w:rPr>
          <w:rFonts w:ascii="Times New Roman" w:eastAsia="Times New Roman" w:hAnsi="Times New Roman" w:cs="Times New Roman"/>
          <w:sz w:val="24"/>
          <w:szCs w:val="24"/>
        </w:rPr>
        <w:softHyphen/>
        <w:t>тяжках, а также в суспензиях.</w:t>
      </w:r>
    </w:p>
    <w:p w:rsidR="000E6FCD" w:rsidRPr="00303255" w:rsidRDefault="000E6FCD" w:rsidP="006E172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2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определении </w:t>
      </w:r>
      <w:proofErr w:type="spellStart"/>
      <w:r w:rsidRPr="00303255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303255">
        <w:rPr>
          <w:rFonts w:ascii="Times New Roman" w:eastAsia="Times New Roman" w:hAnsi="Times New Roman" w:cs="Times New Roman"/>
          <w:sz w:val="24"/>
          <w:szCs w:val="24"/>
        </w:rPr>
        <w:t xml:space="preserve"> в водной вытяжке или суспен</w:t>
      </w:r>
      <w:r w:rsidRPr="0030325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зии характеризуют активную кислотность почвы, при определении </w:t>
      </w:r>
      <w:proofErr w:type="spellStart"/>
      <w:r w:rsidRPr="00303255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303255">
        <w:rPr>
          <w:rFonts w:ascii="Times New Roman" w:eastAsia="Times New Roman" w:hAnsi="Times New Roman" w:cs="Times New Roman"/>
          <w:sz w:val="24"/>
          <w:szCs w:val="24"/>
        </w:rPr>
        <w:t xml:space="preserve"> в солевой вытяжке или суспензии ха</w:t>
      </w:r>
      <w:r w:rsidRPr="00303255">
        <w:rPr>
          <w:rFonts w:ascii="Times New Roman" w:eastAsia="Times New Roman" w:hAnsi="Times New Roman" w:cs="Times New Roman"/>
          <w:sz w:val="24"/>
          <w:szCs w:val="24"/>
        </w:rPr>
        <w:softHyphen/>
        <w:t>рактеризуют потенциальную кислотность почвы.</w:t>
      </w:r>
    </w:p>
    <w:p w:rsidR="00055612" w:rsidRPr="006E1720" w:rsidRDefault="006E1720" w:rsidP="006E1720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F60">
        <w:rPr>
          <w:rFonts w:ascii="Times New Roman" w:eastAsia="Times New Roman" w:hAnsi="Times New Roman" w:cs="Times New Roman"/>
          <w:sz w:val="24"/>
          <w:szCs w:val="24"/>
        </w:rPr>
        <w:tab/>
      </w:r>
      <w:r w:rsidR="000E6FCD" w:rsidRPr="00303255">
        <w:rPr>
          <w:rFonts w:ascii="Times New Roman" w:eastAsia="Times New Roman" w:hAnsi="Times New Roman" w:cs="Times New Roman"/>
          <w:sz w:val="24"/>
          <w:szCs w:val="24"/>
        </w:rPr>
        <w:t xml:space="preserve">В практике часто, кроме определения </w:t>
      </w:r>
      <w:proofErr w:type="spellStart"/>
      <w:r w:rsidR="000E6FCD" w:rsidRPr="00303255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="000E6FCD" w:rsidRPr="00303255">
        <w:rPr>
          <w:rFonts w:ascii="Times New Roman" w:eastAsia="Times New Roman" w:hAnsi="Times New Roman" w:cs="Times New Roman"/>
          <w:sz w:val="24"/>
          <w:szCs w:val="24"/>
        </w:rPr>
        <w:t>, используют метод потенциометрического титрования. При этом про</w:t>
      </w:r>
      <w:r w:rsidR="000E6FCD" w:rsidRPr="0030325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водится непрерывное измерение ЭДС (или </w:t>
      </w:r>
      <w:proofErr w:type="spellStart"/>
      <w:r w:rsidR="000E6FCD" w:rsidRPr="00303255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="000E6FCD" w:rsidRPr="00303255">
        <w:rPr>
          <w:rFonts w:ascii="Times New Roman" w:eastAsia="Times New Roman" w:hAnsi="Times New Roman" w:cs="Times New Roman"/>
          <w:sz w:val="24"/>
          <w:szCs w:val="24"/>
        </w:rPr>
        <w:t>) ком</w:t>
      </w:r>
      <w:r w:rsidR="000E6FCD" w:rsidRPr="00303255">
        <w:rPr>
          <w:rFonts w:ascii="Times New Roman" w:eastAsia="Times New Roman" w:hAnsi="Times New Roman" w:cs="Times New Roman"/>
          <w:sz w:val="24"/>
          <w:szCs w:val="24"/>
        </w:rPr>
        <w:softHyphen/>
        <w:t>пенсационным методом в процессе постепенного пр</w:t>
      </w:r>
      <w:proofErr w:type="gramStart"/>
      <w:r w:rsidR="000E6FCD" w:rsidRPr="00303255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="000E6FCD" w:rsidRPr="00303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6FCD" w:rsidRPr="00303255">
        <w:rPr>
          <w:rFonts w:ascii="Times New Roman" w:eastAsia="Times New Roman" w:hAnsi="Times New Roman" w:cs="Times New Roman"/>
          <w:sz w:val="24"/>
          <w:szCs w:val="24"/>
        </w:rPr>
        <w:t>ливания</w:t>
      </w:r>
      <w:proofErr w:type="spellEnd"/>
      <w:r w:rsidR="000E6FCD" w:rsidRPr="00303255">
        <w:rPr>
          <w:rFonts w:ascii="Times New Roman" w:eastAsia="Times New Roman" w:hAnsi="Times New Roman" w:cs="Times New Roman"/>
          <w:sz w:val="24"/>
          <w:szCs w:val="24"/>
        </w:rPr>
        <w:t xml:space="preserve"> к исследуемому раствору определенного объема </w:t>
      </w:r>
      <w:proofErr w:type="spellStart"/>
      <w:r w:rsidR="000E6FCD" w:rsidRPr="00303255">
        <w:rPr>
          <w:rFonts w:ascii="Times New Roman" w:eastAsia="Times New Roman" w:hAnsi="Times New Roman" w:cs="Times New Roman"/>
          <w:sz w:val="24"/>
          <w:szCs w:val="24"/>
        </w:rPr>
        <w:t>титранта</w:t>
      </w:r>
      <w:proofErr w:type="spellEnd"/>
      <w:r w:rsidR="000E6FCD" w:rsidRPr="00303255">
        <w:rPr>
          <w:rFonts w:ascii="Times New Roman" w:eastAsia="Times New Roman" w:hAnsi="Times New Roman" w:cs="Times New Roman"/>
          <w:sz w:val="24"/>
          <w:szCs w:val="24"/>
        </w:rPr>
        <w:t xml:space="preserve"> (например, щелочи к кислотному раствору или наоборот). Применяемые в практике приборы — потенциометры или </w:t>
      </w:r>
      <w:proofErr w:type="spellStart"/>
      <w:r w:rsidR="000E6FCD" w:rsidRPr="00303255">
        <w:rPr>
          <w:rFonts w:ascii="Times New Roman" w:eastAsia="Times New Roman" w:hAnsi="Times New Roman" w:cs="Times New Roman"/>
          <w:sz w:val="24"/>
          <w:szCs w:val="24"/>
        </w:rPr>
        <w:t>рН-метры</w:t>
      </w:r>
      <w:proofErr w:type="spellEnd"/>
      <w:r w:rsidR="000E6FCD" w:rsidRPr="00303255">
        <w:rPr>
          <w:rFonts w:ascii="Times New Roman" w:eastAsia="Times New Roman" w:hAnsi="Times New Roman" w:cs="Times New Roman"/>
          <w:sz w:val="24"/>
          <w:szCs w:val="24"/>
        </w:rPr>
        <w:t xml:space="preserve"> — имеют шкалы, от- калиброванные в единицах </w:t>
      </w:r>
      <w:proofErr w:type="spellStart"/>
      <w:r w:rsidR="000E6FCD" w:rsidRPr="00303255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="000E6FCD" w:rsidRPr="00303255">
        <w:rPr>
          <w:rFonts w:ascii="Times New Roman" w:eastAsia="Times New Roman" w:hAnsi="Times New Roman" w:cs="Times New Roman"/>
          <w:sz w:val="24"/>
          <w:szCs w:val="24"/>
        </w:rPr>
        <w:t xml:space="preserve"> или ЭДС (милливоль</w:t>
      </w:r>
      <w:r w:rsidR="000E6FCD" w:rsidRPr="00303255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055612" w:rsidRPr="006E1720">
        <w:rPr>
          <w:rFonts w:ascii="Times New Roman" w:eastAsia="Times New Roman" w:hAnsi="Times New Roman" w:cs="Times New Roman"/>
          <w:sz w:val="24"/>
          <w:szCs w:val="24"/>
        </w:rPr>
        <w:t>тах). Их можно использовать как для непосредствен</w:t>
      </w:r>
      <w:r w:rsidR="00055612" w:rsidRPr="006E172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ного измерения </w:t>
      </w:r>
      <w:proofErr w:type="spellStart"/>
      <w:r w:rsidR="00055612" w:rsidRPr="006E1720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="00055612" w:rsidRPr="006E1720">
        <w:rPr>
          <w:rFonts w:ascii="Times New Roman" w:eastAsia="Times New Roman" w:hAnsi="Times New Roman" w:cs="Times New Roman"/>
          <w:sz w:val="24"/>
          <w:szCs w:val="24"/>
        </w:rPr>
        <w:t xml:space="preserve"> почвы, так и для метода </w:t>
      </w:r>
      <w:proofErr w:type="spellStart"/>
      <w:r w:rsidR="00055612" w:rsidRPr="006E1720">
        <w:rPr>
          <w:rFonts w:ascii="Times New Roman" w:eastAsia="Times New Roman" w:hAnsi="Times New Roman" w:cs="Times New Roman"/>
          <w:sz w:val="24"/>
          <w:szCs w:val="24"/>
        </w:rPr>
        <w:t>потенци</w:t>
      </w:r>
      <w:proofErr w:type="gramStart"/>
      <w:r w:rsidR="00055612" w:rsidRPr="006E172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="00055612" w:rsidRPr="006E172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055612" w:rsidRPr="006E1720">
        <w:rPr>
          <w:rFonts w:ascii="Times New Roman" w:eastAsia="Times New Roman" w:hAnsi="Times New Roman" w:cs="Times New Roman"/>
          <w:sz w:val="24"/>
          <w:szCs w:val="24"/>
        </w:rPr>
        <w:t xml:space="preserve"> метрического титрования — определения кислотности (щелочности) почв</w:t>
      </w:r>
      <w:r>
        <w:rPr>
          <w:rFonts w:ascii="Times New Roman" w:eastAsia="Times New Roman" w:hAnsi="Times New Roman" w:cs="Times New Roman"/>
          <w:sz w:val="24"/>
          <w:szCs w:val="24"/>
        </w:rPr>
        <w:t>ы. Одним из частных методов по</w:t>
      </w:r>
      <w:r w:rsidR="00055612" w:rsidRPr="006E1720">
        <w:rPr>
          <w:rFonts w:ascii="Times New Roman" w:eastAsia="Times New Roman" w:hAnsi="Times New Roman" w:cs="Times New Roman"/>
          <w:sz w:val="24"/>
          <w:szCs w:val="24"/>
        </w:rPr>
        <w:t>тенциометрического титрования может быть определе</w:t>
      </w:r>
      <w:r w:rsidR="00055612" w:rsidRPr="006E1720">
        <w:rPr>
          <w:rFonts w:ascii="Times New Roman" w:eastAsia="Times New Roman" w:hAnsi="Times New Roman" w:cs="Times New Roman"/>
          <w:sz w:val="24"/>
          <w:szCs w:val="24"/>
        </w:rPr>
        <w:softHyphen/>
        <w:t>ние кислых групп в гумусовых кислотах.</w:t>
      </w:r>
    </w:p>
    <w:p w:rsidR="00055612" w:rsidRPr="006E1720" w:rsidRDefault="00055612" w:rsidP="006E1720">
      <w:pPr>
        <w:tabs>
          <w:tab w:val="left" w:pos="2513"/>
        </w:tabs>
        <w:spacing w:after="0" w:line="0" w:lineRule="atLeast"/>
        <w:jc w:val="both"/>
        <w:rPr>
          <w:sz w:val="24"/>
          <w:szCs w:val="24"/>
        </w:rPr>
      </w:pPr>
    </w:p>
    <w:p w:rsidR="00055612" w:rsidRPr="006E1720" w:rsidRDefault="00055612" w:rsidP="006E1720">
      <w:pPr>
        <w:tabs>
          <w:tab w:val="left" w:pos="2513"/>
        </w:tabs>
        <w:spacing w:after="0" w:line="0" w:lineRule="atLeast"/>
        <w:jc w:val="both"/>
        <w:rPr>
          <w:sz w:val="24"/>
          <w:szCs w:val="24"/>
        </w:rPr>
      </w:pPr>
    </w:p>
    <w:p w:rsidR="00055612" w:rsidRDefault="00055612" w:rsidP="000E6FCD">
      <w:pPr>
        <w:tabs>
          <w:tab w:val="left" w:pos="2513"/>
        </w:tabs>
      </w:pPr>
    </w:p>
    <w:p w:rsidR="00055612" w:rsidRDefault="00055612" w:rsidP="000E6FCD">
      <w:pPr>
        <w:tabs>
          <w:tab w:val="left" w:pos="2513"/>
        </w:tabs>
      </w:pPr>
    </w:p>
    <w:p w:rsidR="00055612" w:rsidRDefault="00055612" w:rsidP="000E6FCD">
      <w:pPr>
        <w:tabs>
          <w:tab w:val="left" w:pos="2513"/>
        </w:tabs>
      </w:pPr>
    </w:p>
    <w:p w:rsidR="000E6FCD" w:rsidRDefault="000E6FCD" w:rsidP="000E6FCD">
      <w:pPr>
        <w:tabs>
          <w:tab w:val="left" w:pos="2513"/>
        </w:tabs>
      </w:pPr>
    </w:p>
    <w:p w:rsidR="000E6FCD" w:rsidRDefault="000E6FCD" w:rsidP="000E6FCD">
      <w:pPr>
        <w:tabs>
          <w:tab w:val="left" w:pos="2513"/>
        </w:tabs>
      </w:pPr>
    </w:p>
    <w:p w:rsidR="000E6FCD" w:rsidRPr="000E6FCD" w:rsidRDefault="000E6FCD" w:rsidP="000E6FCD">
      <w:pPr>
        <w:tabs>
          <w:tab w:val="left" w:pos="2513"/>
        </w:tabs>
      </w:pPr>
    </w:p>
    <w:sectPr w:rsidR="000E6FCD" w:rsidRPr="000E6FCD" w:rsidSect="00303255">
      <w:pgSz w:w="11909" w:h="16834"/>
      <w:pgMar w:top="1276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75B01"/>
    <w:rsid w:val="00055612"/>
    <w:rsid w:val="000E6FCD"/>
    <w:rsid w:val="002E6734"/>
    <w:rsid w:val="00303255"/>
    <w:rsid w:val="00333F60"/>
    <w:rsid w:val="004709D6"/>
    <w:rsid w:val="006A7050"/>
    <w:rsid w:val="006E1720"/>
    <w:rsid w:val="00C75B01"/>
    <w:rsid w:val="00D32846"/>
    <w:rsid w:val="00D7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dcterms:created xsi:type="dcterms:W3CDTF">2012-06-26T11:08:00Z</dcterms:created>
  <dcterms:modified xsi:type="dcterms:W3CDTF">2012-07-24T08:14:00Z</dcterms:modified>
</cp:coreProperties>
</file>